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B0B" w:rsidRPr="006D1B0B" w:rsidRDefault="006D1B0B" w:rsidP="006D1B0B">
      <w:pPr>
        <w:ind w:firstLine="0"/>
        <w:jc w:val="right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 </w:t>
      </w:r>
    </w:p>
    <w:p w:rsidR="00432373" w:rsidRPr="00432373" w:rsidRDefault="006D1B0B" w:rsidP="00432373">
      <w:pPr>
        <w:ind w:firstLine="0"/>
        <w:jc w:val="center"/>
        <w:rPr>
          <w:rFonts w:eastAsia="Times New Roman" w:cs="Times New Roman"/>
          <w:bCs/>
          <w:color w:val="000000"/>
          <w:szCs w:val="28"/>
          <w:lang w:eastAsia="ru-RU"/>
        </w:rPr>
      </w:pPr>
      <w:r w:rsidRPr="00432373">
        <w:rPr>
          <w:rFonts w:eastAsia="Times New Roman" w:cs="Times New Roman"/>
          <w:bCs/>
          <w:color w:val="000000"/>
          <w:szCs w:val="28"/>
          <w:lang w:eastAsia="ru-RU"/>
        </w:rPr>
        <w:t>Лекция</w:t>
      </w:r>
      <w:r w:rsidR="00AF4868">
        <w:rPr>
          <w:rFonts w:eastAsia="Times New Roman" w:cs="Times New Roman"/>
          <w:bCs/>
          <w:color w:val="000000"/>
          <w:szCs w:val="28"/>
          <w:lang w:eastAsia="ru-RU"/>
        </w:rPr>
        <w:t xml:space="preserve"> 13</w:t>
      </w:r>
      <w:r w:rsidRPr="00432373">
        <w:rPr>
          <w:rFonts w:eastAsia="Times New Roman" w:cs="Times New Roman"/>
          <w:bCs/>
          <w:color w:val="000000"/>
          <w:szCs w:val="28"/>
          <w:lang w:eastAsia="ru-RU"/>
        </w:rPr>
        <w:t xml:space="preserve"> :</w:t>
      </w:r>
      <w:r w:rsidR="00432373" w:rsidRPr="00432373">
        <w:rPr>
          <w:rFonts w:eastAsia="Times New Roman" w:cs="Times New Roman"/>
          <w:szCs w:val="28"/>
          <w:lang w:eastAsia="ru-RU"/>
        </w:rPr>
        <w:t xml:space="preserve"> Охрана окружающей среды в проектировании промышленных предприятий</w:t>
      </w:r>
      <w:bookmarkStart w:id="0" w:name="_GoBack"/>
      <w:bookmarkEnd w:id="0"/>
    </w:p>
    <w:p w:rsidR="006D1B0B" w:rsidRPr="006D1B0B" w:rsidRDefault="00432373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 xml:space="preserve">1.1  </w:t>
      </w:r>
      <w:r w:rsidR="006D1B0B" w:rsidRPr="006D1B0B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Санитарная классификация производственных и других объектов</w:t>
      </w:r>
    </w:p>
    <w:p w:rsidR="006D1B0B" w:rsidRPr="006D1B0B" w:rsidRDefault="006D1B0B" w:rsidP="006D1B0B">
      <w:pPr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и минимальные размеры СЗЗ</w:t>
      </w:r>
    </w:p>
    <w:p w:rsidR="006D1B0B" w:rsidRPr="006D1B0B" w:rsidRDefault="006D1B0B" w:rsidP="006D1B0B">
      <w:pPr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432373" w:rsidRPr="00432373" w:rsidRDefault="006D1B0B" w:rsidP="00432373">
      <w:pPr>
        <w:pStyle w:val="a5"/>
        <w:numPr>
          <w:ilvl w:val="0"/>
          <w:numId w:val="1"/>
        </w:numPr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32373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В проектной документации на строительство новых, реконструкцию или техническое перевооружение действующих объектов и сооружений должны предусматриваться мероприятия по организации и благоустройству санитарно-защитных зон. </w:t>
      </w:r>
    </w:p>
    <w:p w:rsidR="006D1B0B" w:rsidRPr="00432373" w:rsidRDefault="006D1B0B" w:rsidP="00432373">
      <w:pPr>
        <w:pStyle w:val="a5"/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432373">
        <w:rPr>
          <w:rFonts w:eastAsia="Times New Roman" w:cs="Times New Roman"/>
          <w:color w:val="000000"/>
          <w:sz w:val="20"/>
          <w:szCs w:val="20"/>
          <w:lang w:eastAsia="ru-RU"/>
        </w:rPr>
        <w:t>Проект организации и благоустройства СЗЗ представляется одновременно с проектом на строительство (реконструкцию, техническое перевооружение) предприятия.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2. Для объектов, их отдельных зданий и сооружений с технологическими процессами и оборудованием, в зависимости от мощности, условий эксплуатации, характера и количества, выделяемых в окружающую среду загрязняющих веществ, создаваемых шума, вибрации и других вредных физических факторов, а также с учетом предусматриваемых мер по уменьшению неблагоприятного влияния их на среду обитания и здоровье человека устанавливаются следующие размеры СЗЗ: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1) объекты I класса -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2) объекты II класса - 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3) объекты III класса -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300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объекты IV класса - не менее 100 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5) объекты V класса - не менее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В настоящей санитарной классификации производственных объектов, отмечены звездочкой (*) производства, для которых ведущим фактором при установлении минимального размера санитарно-защитной зоны является шумовое воздействие.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>Размещение объектов I, II, III классов и объектов с превышением минимальных размеров СЗЗ (с учетом вредных производственных факторов воздействия на среду обитания человека), в селитебной территории не допускается.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Размещение объектов IV, V классов, не требующих железнодорожных подъездных путей и интенсивного движения грузового автотранспорта, допускается в пределах селитебных территорий, однако они должны размещаться на окраине.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3. Для современных крупных промышленных комплексов (черная и цветная металлургия, энергетика, добыча нефти и газа, нефтепереработка и нефтехимия, биосинтез, лесопромышленный комплекс и другие) размеры СЗЗ устанавливают для всех объектов комплекса как единого.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4. Для автомагистралей, линий железнодорожного транспорта и метрополитена должны устанавливаться санитарные разрывы. Санитарный разрыв должен определяться минимальным расстоянием от источника вредного воздействия до границы жилой застройки, ландшафтно-рекреационной зоны, зоны отдыха, курорта. Санитарный разрыв имеет режим СЗЗ, но не требует разработки проекта его организации. Величина разрыва должна устанавливаться в каждом конкретном случае на основании расчетов рассеивания загрязнений атмосферного воздуха и физических факторов (шум, вибрация, электромагнитное поле ионизирующее излучение).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5. Для магистральных трубопроводов углеводородного сырья, компрессорных установок, создаются санитарные разрывы (санитарные полосы отчуждения). Минимальные расстояния учитывают степень взрыво-пожароопасности при аварийных ситуациях и дифференцированы в зависимости от вида поселений, типа зданий, назначения объектов с учетом диаметра трубопроводов.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6. Величина санитарного разрыва от населенного пункта до сельскохозяйственных полей, обрабатываемых пестицидами и агрохимикатами авиационным способом, должна составлять не менее </w:t>
      </w:r>
      <w:smartTag w:uri="urn:schemas-microsoft-com:office:smarttags" w:element="metricconverter">
        <w:smartTagPr>
          <w:attr w:name="ProductID" w:val="20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2000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7. Временное сокращение объема производства не является основанием к пересмотру принятой величины СЗЗ для максимальной проектной или фактически достигнутой его мощности.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8. </w:t>
      </w:r>
      <w:r w:rsidRPr="006D1B0B">
        <w:rPr>
          <w:rFonts w:eastAsia="Times New Roman" w:cs="Times New Roman"/>
          <w:color w:val="000000"/>
          <w:sz w:val="20"/>
          <w:szCs w:val="20"/>
          <w:highlight w:val="yellow"/>
          <w:lang w:eastAsia="ru-RU"/>
        </w:rPr>
        <w:t>Для объектов, не включенных в санитарную классификацию, а также с новыми, недостаточно изученными технологиями, или не имеющих аналогов в стране, ширина СЗЗ устанавливается индивидуально.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9. Размеры СЗЗ зон могут изменяться: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для объектов I и II классов - по постановлению Главного государственного санитарного врача Республики Казахстан;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для объектов III, IV и V классов - по решению Главного государственного санитарного врача области (городов Астаны и Алматы).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10. Размер СЗЗ увеличивается, по сравнению с классификацией, при невозможности обеспечения современными техническими и технологическими средствами нормативных уровней, полученных расчетным путем и/или по результатам лабораторного контроля, по любому фактору воздействия.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>11. Размеры СЗЗ могут быть уменьшены при соблюдении следующих условий: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наличия объективных доказательств, по материалам систематических (не менее чем трех лет) лабораторных наблюдений за состоянием загрязнения воздушной среды, достижения стабильного уровня техногенного воздействия на границе СЗЗ и за ее пределами в рамках и ниже установленных нормативов;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подтверждения замерами в пределах жилой застройки фактических уровней шума и других физических факторов ниже нормативных.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12. Размер СЗЗ может быть уменьшен: при уменьшении мощности; изменении состава; перепрофилировании объектов и связанным с этим изменением класса опасности. </w:t>
      </w:r>
      <w:r w:rsidRPr="006D1B0B">
        <w:rPr>
          <w:rFonts w:eastAsia="Times New Roman" w:cs="Times New Roman"/>
          <w:color w:val="000000"/>
          <w:sz w:val="20"/>
          <w:szCs w:val="20"/>
          <w:highlight w:val="yellow"/>
          <w:lang w:eastAsia="ru-RU"/>
        </w:rPr>
        <w:t>Не допускается уменьшение размера СЗЗ действующих объектов на основании данных, полученных только расчетным путем.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13. Размер СЗЗ для научно-исследовательских институтов, конструкторских бюро и других объектов, имеющих в своем составе мастерские, производственные, полупроизводственные и экспериментальные установки, устанавливается с учетом требований настоящих санитарных правил при наличии санитарно-эпидемиологического заключения.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14. </w:t>
      </w:r>
      <w:r w:rsidRPr="006D1B0B">
        <w:rPr>
          <w:rFonts w:eastAsia="Times New Roman" w:cs="Times New Roman"/>
          <w:color w:val="000000"/>
          <w:sz w:val="20"/>
          <w:szCs w:val="20"/>
          <w:highlight w:val="green"/>
          <w:lang w:eastAsia="ru-RU"/>
        </w:rPr>
        <w:t>В границах СЗЗ допускается размещение</w:t>
      </w: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сельскохозяйственных угодий для выращивания технических культур, неиспользуемых для производства продуктов питания;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объектов, их отдельных зданий и сооружений с производствами меньшего класса вредности, чем основное производство. При наличии у размещаемого в СЗЗ объекта выбросов, аналогичных по составу с основным производством, обязательно исключение превышения гигиенических нормативов на границе СЗЗ и за ее пределами при суммарном учете;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3) пожарных депо, бань, прачечных, объектов торговли и общественного питания, гаражей, площадок и сооружений для хранения общественного и индивидуального транспорта, автозаправочных станций, общественных и административных зданий, конструкторских бюро, учебных заведений, поликлиник, научно-исследовательских лабораторий, спортивно-оздоровительных сооружений, </w:t>
      </w:r>
      <w:r w:rsidRPr="006D1B0B">
        <w:rPr>
          <w:rFonts w:eastAsia="Times New Roman" w:cs="Times New Roman"/>
          <w:color w:val="000000"/>
          <w:sz w:val="20"/>
          <w:szCs w:val="20"/>
          <w:highlight w:val="yellow"/>
          <w:lang w:eastAsia="ru-RU"/>
        </w:rPr>
        <w:t>связанных с обслуживанием данного объекта;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нежилых помещений для дежурного аварийного персонала и охраны организации, для работающих по вахтовому методу;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местных и транзитных коммуникаций, линий электропередач (далее - ЛЭП), электроподстанций, нефте- и газопроводов, артезианских скважин для технического водоснабжения, водоохлаждающих сооружений для подготовки технической воды, канализационных насосных станций, сооружений оборотного водоснабжения, питомников растений для озеленения промышленных площадок и санитарно-защитной зоны объектов.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15. В СЗЗ организаций пищевых отраслей промышленности, оптовых складов продовольственного сырья и пищевой продукции допускается размещение новых пищевых объектов при отсутствии взаимного отрицательного воздействия.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16. СЗЗ для объектов IV, V классов должна быть озеленена - </w:t>
      </w:r>
      <w:r w:rsidRPr="006D1B0B">
        <w:rPr>
          <w:rFonts w:eastAsia="Times New Roman" w:cs="Times New Roman"/>
          <w:color w:val="000000"/>
          <w:sz w:val="20"/>
          <w:szCs w:val="20"/>
          <w:highlight w:val="yellow"/>
          <w:lang w:eastAsia="ru-RU"/>
        </w:rPr>
        <w:t>не менее 60% площади</w:t>
      </w: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; II и III класса - не менее 50% для предприятий, имеющих СЗЗ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и более - не менее 40% ее территории с обязательной организацией полосы древесно-кустарниковых насаждений со стороны жилой застройки. Сказанное относится к природно-климатическим условиям, в которых данное положение может быть реализовано. В противном случае в проекте должно быть дано обоснование отступления от положения.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17. Наличие автомагистрали в санитарно-защитной зоне объектов не является основанием для снижения процента озеленения, соответствующие выбросы учитывают в фоновом загрязнении при установлении размера СЗЗ объекта. При СЗЗ между производством и границей жилой застройки в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. ширина трассы для движения городского транспорта не должна рассматриваться как составляющая требуемого по санитарной классификации разрыва.</w:t>
      </w:r>
    </w:p>
    <w:p w:rsidR="006D1B0B" w:rsidRPr="006D1B0B" w:rsidRDefault="006D1B0B" w:rsidP="006D1B0B">
      <w:pPr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6D1B0B" w:rsidRPr="006D1B0B" w:rsidRDefault="006D1B0B" w:rsidP="006D1B0B">
      <w:pPr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2. Учет физических факторов при установлении СЗЗ</w:t>
      </w:r>
    </w:p>
    <w:p w:rsidR="006D1B0B" w:rsidRPr="006D1B0B" w:rsidRDefault="006D1B0B" w:rsidP="006D1B0B">
      <w:pPr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18. Размеры СЗЗ промышленных, коммунальных, энергетических объектов и по обслуживанию средств транспорта, станций и других объектов автомобильного, железнодорожного, водного и воздушного транспорта, а также метро, трамвайных путей, тоннелей, являющихся источниками неблагоприятных физических факторов устанавливают расчетным путем с учетом места расположения источников и характера создаваемого ими шума, инфразвука и других физических факторов. Обоснованность расчетов для установления СЗЗ должна быть подтверждена натурными замерами при приемке в эксплуатацию новых объектов.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19. Размеры СЗЗ должны определяться в соответствии с действующими НПА допустимых уровней шума, инфразвука и других физических факторов на территории жилой застройки и в жилых помещениях.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>20. В целях защиты населения от воздействия электрического поля, создаваемого воздушными линиями электропередачи (далее - ВЛ) устанавливаются санитарные разрывы. Санитарный разрыв ВЛ устанавливается на территории вдоль трассы высоковольтной линии, в которой напряженность электрического поля превышает 1 килоВольт на метр (далее - кВ/м).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Для вновь проектируемых ВЛ, а также зданий и сооружений допускается принимать границы санитарных разрывов вдоль трассы ВЛ с горизонтальным расположением проводов и без средств снижения напряженности электрического поля по обе стороны от нее на следующих расстояниях от проекции на землю крайних фазных проводов в направлении, перпендикулярном к ВЛ: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smartTag w:uri="urn:schemas-microsoft-com:office:smarttags" w:element="metricconverter">
        <w:smartTagPr>
          <w:attr w:name="ProductID" w:val="2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20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- для ВЛ напряжением 330 кВ;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smartTag w:uri="urn:schemas-microsoft-com:office:smarttags" w:element="metricconverter">
        <w:smartTagPr>
          <w:attr w:name="ProductID" w:val="3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30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- для ВЛ напряжением 500 кВ;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smartTag w:uri="urn:schemas-microsoft-com:office:smarttags" w:element="metricconverter">
        <w:smartTagPr>
          <w:attr w:name="ProductID" w:val="4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40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- для ВЛ напряжением 750 кВ;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55 м - для ВЛ напряжением 1150 кВ.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Если проектной документацией предусматривается увеличение напряжения, то санитарный разрыв устанавливается по максимальному его значению. Если в процессе эксплуатации произошло увеличение напряжения ВЛ, то санитарный разрыв должен быть увеличен в соответствии с требованиями настоящих санитарных правил.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21. Величины СЗЗ в местах размещения передающих радиотехнических объектов устанавливают в соответствии с НПА по электромагнитным излучениям радиочастотного диапазона и методикам расчета интенсивности электромагнитного излучения радиочастот.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22. Для линий электропередач СЗЗ определяются с учетом следующих требований: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СЗЗ воздушных линий электропередач является территория вдоль трассы высоковольтной линии, в которой напряженность электрического поля превышает кВ/м;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2) для вновь проектируемых ВЛ, а так же зданий и сооружений границы СЗЗ принимаются вдоль трассы ВЛ с горизонтальным расположением проводов и без средств снижения напряженности электрического поля по обе стороны от нее на следующих расстояниях от крайних фазных проводов в направлении перпендикулярно к ВЛ: </w:t>
      </w:r>
      <w:smartTag w:uri="urn:schemas-microsoft-com:office:smarttags" w:element="metricconverter">
        <w:smartTagPr>
          <w:attr w:name="ProductID" w:val="2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20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- 330 кВ, </w:t>
      </w:r>
      <w:smartTag w:uri="urn:schemas-microsoft-com:office:smarttags" w:element="metricconverter">
        <w:smartTagPr>
          <w:attr w:name="ProductID" w:val="3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30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- 500 кВ, </w:t>
      </w:r>
      <w:smartTag w:uri="urn:schemas-microsoft-com:office:smarttags" w:element="metricconverter">
        <w:smartTagPr>
          <w:attr w:name="ProductID" w:val="4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40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- 750 кВ, </w:t>
      </w:r>
      <w:smartTag w:uri="urn:schemas-microsoft-com:office:smarttags" w:element="metricconverter">
        <w:smartTagPr>
          <w:attr w:name="ProductID" w:val="55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55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- 1150 кВ соответственно;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если напряженность электрического поля превышает ПДУ, должны быть приняты меры по ее снижению (удаление от жилой застройки ВЛ, применение экранирующих устройств и другое);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в пределах СЗЗ не допускается: размещение жилых и общественных зданий и сооружений; площадок для стоянки и остановки всех видов транспорта, организаций по обслуживанию автомобилей и складов нефти и нефтепродуктов.</w:t>
      </w:r>
    </w:p>
    <w:p w:rsidR="006D1B0B" w:rsidRPr="006D1B0B" w:rsidRDefault="006D1B0B" w:rsidP="006D1B0B">
      <w:pPr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6D1B0B" w:rsidRPr="006D1B0B" w:rsidRDefault="006D1B0B" w:rsidP="006D1B0B">
      <w:pPr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 xml:space="preserve">3. Санитарная классификация производственных объектов и </w:t>
      </w:r>
    </w:p>
    <w:p w:rsidR="006D1B0B" w:rsidRPr="006D1B0B" w:rsidRDefault="006D1B0B" w:rsidP="006D1B0B">
      <w:pPr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размеры минимальных СЗЗ</w:t>
      </w:r>
    </w:p>
    <w:p w:rsidR="006D1B0B" w:rsidRPr="006D1B0B" w:rsidRDefault="006D1B0B" w:rsidP="006D1B0B">
      <w:pPr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sz w:val="24"/>
          <w:szCs w:val="24"/>
          <w:lang w:eastAsia="ru-RU"/>
        </w:rPr>
        <w:t> 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23. Химические производства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 - СЗЗ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производство связанного азота (аммиака, азотной кислоты, азотнотуковых и других удобрений).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Комбинаты по производству аммиака, азотосодержащих соединений (мочевина, тиомочевина, гидразин и его производные и другие), азотно-туковых, фосфатных, концентрированных минеральных удобрений, азотной кислоты и другие требуют расширенной СЗЗ, определяемой в соответствии с пунктами 14 и 19 настоящего приложения;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производство продуктов и полупродуктов анилино-красочной промышленности бензольного н эфирного ряда - анилина, нитробензола, нитроанилина, алкилбензола, нитрохлорбензола, фенола, ацетона, хлорбензола и другие;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производство полупродуктов нафталенового и антраценового рядов - бетанафтола, аш-кислоты, фенилперикислоты, перикислоты, антрахинона, фталиевого ангидрида и другие;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производство целлюлозы и полуцеллюлозы по кислому сульфитному и бисулъфитному или моносульфитному способам на основе сжигания серы или других серосодержащих материалов, а также производство целлюлозы по сульфатному способу (сульфат-целлюлозы);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производство хлора электролитическим путем, полупродуктов и продуктов на основе хлора;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6) производство редких металлов методом хлорирования (титаномагниевые, магниевые и другие);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7) производство искусственных и синтетических волокон (вискозного, капронового, лавсана, нитрона и целлофана);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8) производство диметилтерефталата;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9) производство капролактама;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10) производство сероуглерода;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11) производство продуктов и полупродуктов для синтетических полимерных материалов;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12) производство мышьяка и его соединений;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>13) производство по переработке нефти, попутного нефтяного и природного газа. При переработке углеводородного сырья с содержанием соединений серы выше 1% (весовых) санитарно-защитная зона должна быть обоснованно увеличена;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14) производство пикриновой кислоты;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15) производство фтора, фтористого водорода, полупродуктов и продуктов на их основе (органических, неорганических);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16) производство по переработке горючих сланцев;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17) производство сажи;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18) производство фосфора (желтого, красного) и фосфорорганических соединений (тиофоса, карбофоса, меркаптофоса и другие);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19) производство суперфосфатных удобрений;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20) производство карбида кальция, ацетилена из карбида кальция и производных на основе ацетилена;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21) производство искусственного и синтетического каучука;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22) производство синильной кислоты, органических полупродуктов и продуктов на ее основе (ацетонциангидрина, этиленциан-гидрина, эфиров метакриловой и акриловой кислот, диизоцианатов и прочие); производство цианистых солеи (калия, натрия, меди и другие), цианплава, дицианамида, цианамида кальция;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23) производство ацетилена из углеводородных газов и продуктов на его основе;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24) производство синтетических химико-фармацевтических и лекарственных препаратов;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25) производство синтетических жирных кислот, высших жирных спиртов прямым окислением кислородом;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26) производство меркаптанов, централизованные установки одорирования газа меркаптанами, склады одоранта;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27) производство хрома, хромового ангидрида и солей на их основе;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28) производство сложных эфиров;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29) производство фенолформальдегидных, полиэфирных, эпоксидных и других искусственных смол;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30) производство метионина;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31) производство карбонилов металлов;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32) производство битума и других продуктов из остатков перегона каменноугольного дегтя, нефти, хвои (гудрона, полугудрона и прочие);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33) производство бериллия;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34) производство синтетических спиртов (бутилового, пропилового, изопропилового, амилового);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35) производство по гидрометаллургии вольфрама, молибдена, кобальта;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36) производство кормовых аминокислот (кормового лизина, премиксов);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37) производство пестицидов;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38) производство боеприпасов, взрывчатых веществ, склады и полигоны;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39) производство алифатических аминов (моно-ди-три-метиламины,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диэтил-триэтиламины и другие) и продуктов на их основе (симазина и другие).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II - CЗЗ 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40) производство брома, полупродуктов и продуктов на его основе (органических, неорганических);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41) производство газов (светильного, водяного, генераторного, нефтяного);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42) станции подземной газификации угля;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43) производство органических растворителей и масел (бензола, толуола, ксилола, нафтола, крезола, антрацена, фенантрена, акридина, карбозола и другие);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44) объекты по переработке каменного угля и продуктов на его основе (каменноугольного пека, смол и другие);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45) объекты по химической переработке торфа;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46) производство серной кислоты, олеума, сернистого газа;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47) производство соляной кислоты;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48) производство синтетического этилового спирта по сернокислотному способу или способу прямой гидратации. Производство фосгена и продуктов на его основе (парофоров и других);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49) производство кислот: аминоэнантовой, аминоундекановой, аминопеларгоновой, тиодивалериановой, изофталевой;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50) производство нитрита натрия, тионилхлорида, углеаммонийных солей, аммония углекислого;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51) производство диметилформамида;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52) производство этиловой жидкости;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53) производство катализаторов;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54) производство сернистых органических красителей;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55) производство калийных солей;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56) производство искусственной кожи с применением летучих органических растворителей;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>57) производство кубовых красителей всех классов азотолов и азоаминов;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58) производство окиси этилена, окиси пропилена, полиэтилена, полипропилена;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59) производство 3,3-ди(хлорметил)оксоциклобутана, поликарбоната, сополимеров этилена с пропиленом, полимеров высших полиолефинов на базе нефтяных попутных газов;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60) производство пластификаторов;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61) производство пластмасс на основе хлорвинила;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62) пункты очистки, промывки и пропарки цистерн (при перевозке нефти и нефтепродуктов);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63) производство синтетических моющих средств;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64) производство продуктов бытовой химии при наличии производства исходных продуктов;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65) производство бора и его соединений;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66) производство парафина;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67) производство дегтя, жидких и летучих погонов из древесины, метилового спирта, уксусной кислоты, скипидара, терпетинных масел, ацетона, креозота;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68) производство уксусной кислоты;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69) производство ацетилцеллюлозы с сырьевыми производствами уксусной кислоты и уксусного ангидрида;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70) гидролизное производство на основе переработки растительного сырья пентозансоединениями;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71) производство изоактилового спирта, масляного альдегида, масляной кислоты, винилтолуола, пенопласта, поливинилтолуола, полиформальдегида, регенерации органических кислот (уксусной, масляной и другие), метилпирролидона, поливинилпирролидона, пен-таэритрита, уротропина, формальдегида;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72) производство капроновой и лавсановой ткани.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III -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73) производство ниобия;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74) производство тантала;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75) производство кальцинированной соды по аммиачному способу;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76) производство аммиачной, калиевой, натриевой, кальциевой селитры;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77) производство химических реактивов;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78) производство пластических масс из эфиров целлюлозы;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79) производство корунда;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80) производство бария и его соединений;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81) производство ультрамарина;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82) производство кормовых дрожжей и фурфурола из древесины и сельскохозяйственных отходов методом гидролиза;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83) производство никотина;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84) производство синтетической камфары изомеризационным способом;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85) производство меламина и циануровой кислоты;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86) производство поликарбонатов;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87) производство минеральных солей, за исключением солей мышьяка, фосфора, хрома, свинца и ртути;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88) производство пластмасс (карболита);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89) производство фенолформальдегидных прессматериалов, прессованных и намоточных изделий из бумаги, тканей на основе фенолформальдегидных смол;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90) производство искусственных минеральных красок;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91) объекты по регенерации резины и каучука;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92) производство по изготовлению шин, резинотехнических изделий, эбонита, клееной обуви, а также резиновых смесей для них;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93) химическая переработка руд редких металлов для получения солей сурьмы, висмута, лития и другие;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94) производство угольных изделий для электропромышленности (щетки, электроугли и прочие);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95) производство по вулканизации резины;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96) производство и базисные склады аммиачной воды;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97) производство ацетальдегида парофазным способом (без применения металлической ртути);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98) производство полистирола и сополимеров стирола;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99) производство кремнийорганических лаков, жидкостей и смол;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100) газораспределительные станции магистральных газопроводов с одоризационными установками от меркаптана, газонаполнительные (газозаправочные) станции с компрессорами на открытой площадке;*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101) производство себациновой кислоты;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102) производство винилацетата и продуктов на его основе (полвинилацетата, поливинилацетатной эмульсии, поливинилового спирта, винифлекса и прочие);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103) производство лаков (масляного, спиртового, типографского, изолирующего, для резиновой промышленности и прочие);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>104) производство ванилина и сахарина;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105) производство сжатых и сжиженных продуктов разделения;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106) производство технического саломаса (с получением водорода неэлектролитическим способом);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107) производство парфюмерии;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108) производство искусственной кожи на основе поливинилхлоридных и других смол без применения летучих органических растворителей;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109) производство эпихлоргидрина;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110) производство сжатого азота, кислорода;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111) производство кормовых дрожжей;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112) производство по переработке нефтепродуктов на установках с паровым испарением и производительностью не более 0,5 тонн в час (т/час) по перерабатываемому сырью.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Для установок по переработке малосернистой и сернистой нефти мощностью до 100000 тонн нефти в год, использующих систему индукционного нагрева для прямой перегонки товарной нефти в бензин, дизельное топливо и мазут, должен быть выполнен расчет концентраций в атмосферном воздухе вредных веществ. Размещение этих установок среди жилой застройки и переработка на них высокосернистой нефти не допускается.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IV - СЗЗ не менее </w:t>
      </w:r>
      <w:smartTag w:uri="urn:schemas-microsoft-com:office:smarttags" w:element="metricconverter">
        <w:smartTagPr>
          <w:attr w:name="ProductID" w:val="1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113) производство тукосмесей;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114) производство по переработке фторопластов;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115) производство бумаги из готовой целлюлозы и тряпья;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116) производство глицерина;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117) производства галалита и других белковых пластиков (аминопласты и другие);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118) производство эмалей на конденсационных смолах;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119) производство мыла;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120) производства солеваренные и солеразмольные;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121) производство фармацевтических солей калия (хлористого, сернокислого, поташа);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122) производство минеральных естественных (мела, охры и другие) красок;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123) производство дубильного экстракта;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124) заводы полиграфических красок;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125) производство фотохимическое (фотобумаги, фотопластинок, фото- и кинопленки);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126) производство товаров бытовой химии из готовых исходных продуктов и склады их хранения;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127) производство олифы;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128) производство стекловолокна;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129) производство медицинского стекла (без применения ртути);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130) производство по переработке пластмасс (литье, экструзия, прессование, вакуум-формование);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131) производство полиуретанов;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Класс V - СЗЗ не менее 50 м: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132) производство готовых лекарственных форм (без изготовления составляющих);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133) производство бумаги из макулатуры;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134) фабрики химической чистки одежды мощностью свыше 160 кг/сутки;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135) производство изделий из пластмасс и синтетических смол (механическая обработка);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136) производство углекислоты и "сухого льда";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137) производство искусственного жемчуга;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138) производство спичек.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24. Металлургические, машиностроительные и металлообрабатывающие объекты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00"/>
          <w:sz w:val="20"/>
          <w:szCs w:val="20"/>
          <w:lang w:eastAsia="ru-RU"/>
        </w:rPr>
        <w:t>Класс I - СЗЗ не менее 1000 м: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1) производства черной металлургии с полным металлургическим циклом более </w:t>
      </w:r>
      <w:smartTag w:uri="urn:schemas-microsoft-com:office:smarttags" w:element="phone">
        <w:smartTagPr>
          <w:attr w:uri="urn:schemas-microsoft-com:office:office" w:name="ls" w:val="trans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1000000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тонн в год (далее - т/год) чугуна и стали. Большие мощности требуют дополнительного обоснования необходимой сверхнормативной минимальной санитарно-защитной зоны;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производство по вторичной переработке цветных металлов (меди, свинца, цинка) в количестве более 3000 т/год;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3) производство по выплавке чугуна непосредственно из руд и концентратов при общем объеме доменных печей до </w:t>
      </w:r>
      <w:smartTag w:uri="urn:schemas-microsoft-com:office:smarttags" w:element="metricconverter">
        <w:smartTagPr>
          <w:attr w:name="ProductID" w:val="1500 м³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1500 м³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производство стали мартеновским и конверторным способами с цехами по переработке отходов (размол томасшлака и другие);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производство по выплавке цветных металлов непосредственно из руд и концентратов (свинца, олова, меди, никеля);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6) производство алюминия способом электролиза расплавленных солей алюминия (глинозема);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7) производство по выплавке спецчугунов;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8) производство ферросплавов;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>9) производство по агломерированию руд черных и цветных металлов и пиритных огарков;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10) производство глинозема (окиси алюминия);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11) производство ртути и приборов с ртутью (ртутных выпрямителей, термометров, ламп);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12) коксохимическое производство (коксогаз).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00"/>
          <w:sz w:val="20"/>
          <w:szCs w:val="20"/>
          <w:lang w:eastAsia="ru-RU"/>
        </w:rPr>
        <w:t>Класс II - санитарно-защитная зона не менее 500 м: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13) производство по выплавке чугуна при общем объеме доменных печей от </w:t>
      </w:r>
      <w:smartTag w:uri="urn:schemas-microsoft-com:office:smarttags" w:element="metricconverter">
        <w:smartTagPr>
          <w:attr w:name="ProductID" w:val="500 м³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500 м³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до 1500м³;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14) производство черной металлургии с полным металлургическим циклом мощностью до </w:t>
      </w:r>
      <w:smartTag w:uri="urn:schemas-microsoft-com:office:smarttags" w:element="phone">
        <w:smartTagPr>
          <w:attr w:uri="urn:schemas-microsoft-com:office:office" w:name="ls" w:val="trans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1000000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т/год чугуна и стали;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15) производство стали мартеновским, электроплавильным и конверторным способами с цехами по переработке отходов (размол томасшлака и прочее) при выпуске основной продукции в количестве до </w:t>
      </w:r>
      <w:smartTag w:uri="urn:schemas-microsoft-com:office:smarttags" w:element="phone">
        <w:smartTagPr>
          <w:attr w:uri="urn:schemas-microsoft-com:office:office" w:name="ls" w:val="trans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1000000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т/год;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16) производство магния (всеми способами, кроме хлоридного);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17) производство чугунного фасонного литья в количестве более 100000 т/год;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18) производство по выжигу кокса;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19) производство свинцовых аккумуляторов;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20) производство воздушных судов, техническое обслуживание;*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21) объекты автомобильной промышленности;*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22) производство стальных конструкций;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23) производство вагонов с литейным и покрасочным цехами;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24) производство по вторичной переработке цветных металлов (меди, свинца, цинка и других) в количестве от 2000 до 3000 т/год.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III -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25) производство по размолу томасшлака;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26) производство цветных металлов в количестве от 100 до 2000 т/год;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27) производство сурьмы пирометаллургическим и электролитическим способами;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28) производство чугунного фасонного литья в количестве от 20000 до 100000 т/год;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29) производство цинка, меди, никеля, кобальта способом электролиза водных растворов;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30) производство металлических электродов (с использованием марганца);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31) производство фасонного цветного литья под давлением мощностью 10000 т/год (9500 тонн литья под давлением из алюминиевых сплавов и 500 тонн литья из цинковых сплавов);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32) производство люминофоров;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33) метизное производство;*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34) производство санитарно-технических изделий;*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35) предприятия мясомолочного машиностроения;*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36) производство шахтной автоматики;*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37) шрифтолитейные заводы (при возможных выбросах свинца);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38) производство кабеля голого;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39) производство щелочных аккумуляторов;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40) производство твердых сплавов и тугоплавких металлов при отсутствии цехов химической обработки руд;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41) судоремонтные производства;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42) производство по выплавке чугуна при общем объеме доменных печей менее </w:t>
      </w:r>
      <w:smartTag w:uri="urn:schemas-microsoft-com:office:smarttags" w:element="metricconverter">
        <w:smartTagPr>
          <w:attr w:name="ProductID" w:val="500 м³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500 м³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IV - санитарно-защитная зона не менее </w:t>
      </w:r>
      <w:smartTag w:uri="urn:schemas-microsoft-com:office:smarttags" w:element="metricconverter">
        <w:smartTagPr>
          <w:attr w:name="ProductID" w:val="1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43) производство по обогащению металлов без горячей обработки;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44) производство кабеля освинцованного или с резиновой изоляцией;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45) производство чугунного фасонного литья в количестве от 10000 до 20000 т/год;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46) производства по вторичной переработке цветных металлов (меди, свинца, цинка и другие) в количестве до 1000 т/год;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47) производство тяжелых прессов;*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48) производство машин и приборов электротехнической промышленности (динамомашин, конденсаторов, трансформаторов, прожекторов и других) при наличии небольших литейных и других горячих цехов;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49) производство приборов для электрической промышленности (электроламп, фонарей и другие) при отсутствии литейных цехов и без применения ртути;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50) объекты по ремонту дорожных машин, автомобилей, кузовов, подвижного состава железнодорожного транспорта и метрополитена;*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51) производство координатно-расточных станков;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52) производство металлообрабатывающей промышленности с чугунным, стальным (в количестве до 10000 т/год) и цветным (в количестве до 100 т/год) литьем, без литейных цехов;*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53) производство металлических электродов;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>54) шрифтолитейные заводы (без выбросов свинца);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55) полиграфические производства;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56) объекты офсетной печати;*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57) типографии с применением свинца;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58) машиностроительные производства с металлообработкой, покраской без литья.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V - СЗЗ не менее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59) производство котлов;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60) объект пневмоавтоматики;*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61) объект металлоштамп;*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62) объект сельхоздеталь;*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63) типографии без применения свинца (офсетный, компьютерный набор);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25. Объекты по добыче руд, нерудных ископаемых, природного газа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 - СЗЗ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>1) карьеры нерудных стройматериалов;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горно-обогатительные производства;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производства по добыче нефти при выбросе сероводорода от 0,5 до 1 тонн в сутки, а также с высоким содержанием летучих углеводородов;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производства по добыче природного газа;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производства по добыче полиметаллических (свинцовых, ртутных, мышьяковых, бериллиевых, марганцевых) руд и горных пород VIII-XI категории открытой разработкой;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6) производства по добыче асбеста;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7) производства по добыче железных руд и горных пород открытой разработкой;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8) производства по добыче гипса;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9) производства по добыче металлоидов открытым способом;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10) отвалы и шламонакопители при добыче цветных металлов;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11) угольные разрезы.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Примечание: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Для предприятий по добыче углеводородного сырья при высоком содержании сероводорода и меркаптанов в нефти и попутном газе в 3,0% и более размер СЗЗ предусмотреть не менее </w:t>
      </w:r>
      <w:smartTag w:uri="urn:schemas-microsoft-com:office:smarttags" w:element="metricconverter">
        <w:smartTagPr>
          <w:attr w:name="ProductID" w:val="50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; при 20,0% и более размер СЗЗ - не менее </w:t>
      </w:r>
      <w:smartTag w:uri="urn:schemas-microsoft-com:office:smarttags" w:element="metricconverter">
        <w:smartTagPr>
          <w:attr w:name="ProductID" w:val="80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8000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II - СЗЗ 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12) гидрошахты и обогатительные фабрики с мокрым процессом обогащения;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13) отвалы и шламонакопители при добыче железа и угля;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14) производства по добыче нефти при выбросе сероводорода до 0,5 т/сутки с малым содержанием летучих углеводородов;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15) производства по добыче фосфоритов, апатитов, колчеданов (без химической обработки), железной руды;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16) производства по добыче руд металлов и металлоидов шахтным способом, за исключением свинцовых руд, ртути, мышьяка и марганца;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17) производства по добыче горных пород VI-VII категории доломитов, магнезитов, гудронов асфальта открытой разработкой;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18) производства по добыче горючих сланцев;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19) производства по добыче торфа, каменного, бурого и других углей;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20) производство брикета из мелкого торфа и угля;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21) производства по добыче каменной поваренной соли;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22) шахтные терриконы без мероприятий по подавлению самовозгорания.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III -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23) производства по добыче мрамора, песка, глины открытой разработкой;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24) производства по добыче карбоната калия открытой разработкой.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26. Строительная промышленность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 xml:space="preserve">Класс I - СЗЗ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00FF"/>
            <w:sz w:val="20"/>
            <w:szCs w:val="20"/>
            <w:lang w:eastAsia="ru-RU"/>
          </w:rPr>
          <w:t>1000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производство цемента (портланд-шлакопортланд-пуццоланового-цемента и другие), а также местных цементов (глинитцемента, романцемента, гипсошлакового, фосфорно-шлакового и других);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производство магнезита, доломита и шамота с обжигом в шахтных, вращающихся и других печах;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производство асбеста и изделий из него;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производство асфальтобетона на стационарных заводах.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Класс II - СЗЗ не менее 500 м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производство гипса (алебастра);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6) производство извести (известковые заводы с шахтными и вращающимися печами);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7) производство художественного стекла, литья и хрусталя;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>8) производство стеклянной ваты и шлаковой шерсти;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9) производство щебенки, гравия и песка, обогащение кварцевого песка;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10) производство толя и рубероида;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11) производство ферритов;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12) производство строительных полимерных материалов;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13) производство кирпича (красного, силикатного, керамических и огнеупорных изделий);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14) пересыпка сыпучих грузов (уголь, руда) крановым способом;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15) домостроительный комбинат;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16) производство железобетонных изделий.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III - санитарно-защитная зона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17) производство искусственных заполнителей (керамзита и другие);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18) производство искусственных камней;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19) элеваторы цементов и других пылящих строительных материалов;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20) производство строительных материалов из отходов тепловых электроцентралей (далее - ТЭЦ);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21) производство бетона и бетонных изделий;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22) производство фарфоровых и фаянсовых изделий;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23) камнелитейные производства;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24) производства по обработке естественных камней;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25) производства по добыче камня не взрывным способом;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26) производство гипсовых изделий;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27) производство фибролита, камышита, соломита, дифферента и других;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28) производство строительных деталей;*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29) битумные установки.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IV - СЗЗ не менее </w:t>
      </w:r>
      <w:smartTag w:uri="urn:schemas-microsoft-com:office:smarttags" w:element="metricconverter">
        <w:smartTagPr>
          <w:attr w:name="ProductID" w:val="1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30) производство глиняных изделий;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31) стеклодувное, зеркальное производство, шлифовка и травка стекол;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32) механическая обработка мрамора;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33) бетонно-растворный узел.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27. Обработка древесины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 - СЗЗ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лесохимические производства (производство по химической переработке дерева и получение древесного угля).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II - СЗЗ 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500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производство по консервированию дерева (пропиткой);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3) производство по производству шпал и их пропитке;*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производство изделий из древесной шерсти: древесно-стружечных плит, древесно-волокнистых плит с использованием в качестве связующих синтетических смол;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деревообрабатывающее производство*.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III -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6) производство хвойно-витаминной муки, хлорофилло-каротиновой пасты хвойного экстракта;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7) производство древесной шерсти;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8) заводы лесопильные, фанерные и деталей деревянных стандартных зданий;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9) судостроительные верфи для изготовления деревянных судов (катеров, лодок);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10) объекты столярно-плотничные, мебельные, паркетные, ящичные.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IV - СЗЗ не менее </w:t>
      </w:r>
      <w:smartTag w:uri="urn:schemas-microsoft-com:office:smarttags" w:element="metricconverter">
        <w:smartTagPr>
          <w:attr w:name="ProductID" w:val="1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11) производство обозное;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12) производство бондарных изделий из готовой клепки;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13) производство рогожно-ткацкое;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14) производства по консервированию древесины солевыми и водными растворами (без солей мышьяка), суперобмазкой;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15) судостроительные верфи для изготовления деревянных судов (катеров, лодок).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V - СЗЗ не менее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50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16) сборка мебели из готовых изделий без лакирования и окраски.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28. Текстильные производства и производства легкой промышленности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 - СЗЗ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объекты по первичной обработке хлопка с устройством цехов по обработке семян ртутно-органическими препаратами;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производство искусственной кожи и пленочных материалов, клеенки, пласткожи с применением летучих растворителей;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объекты по химической пропитке и обработке тканей сероуглеродом.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lastRenderedPageBreak/>
        <w:t xml:space="preserve">Класс II - СЗЗ 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500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объекты по непрерывной пропитке тканей и бумаги масляными, масляно-асфальтовыми, бакелитовыми и другими лаками;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объекты по пропитке и обработке тканей (дерматина, гранитоля) химическими веществами, за исключением сероуглерода;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6) производство поливинилхлоридных односторонних армированных пленок, пленок из совмещенных полимеров, резин для низа обуви, регенератора с применением растворителей;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7) прядильно-ткацкое производство.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III -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8) производства по первичной обработке растительного волокна (льна, конопли, хлопка, кендыря);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9) организации отбельные и красильно-аппретурные;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10) производство пряжи и тканей из шерсти, хлопка, льна, а также в смеси с синтетическими и искусственными волокнами при наличии красильных и отбельных цехов;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11) производство галантерейно-кожевенного картона с отделкой полимерами с применением органических растворителей;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12) пункты по приему хлопка-сырца;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13) производства спортивных изделий;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14) ситценабивное производство;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15) производство фурнитуры.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IV - санитарно-защитная зона не менее </w:t>
      </w:r>
      <w:smartTag w:uri="urn:schemas-microsoft-com:office:smarttags" w:element="metricconverter">
        <w:smartTagPr>
          <w:attr w:name="ProductID" w:val="1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16) производства котонинные;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17) объекты коконоразварочные и шелкоразмоточные;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18) производства меланжевые;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19) производства пенько-джутокрутильные, канатные, шпагатные, веревочные и по обработке концов;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20) производство искусственного каракуля;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21) производство обуви;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22) производство пряжи и тканей из хлопка, льна, шерсти при отсутствии красильных и отбельных цехов;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23) производства трикотажные и кружевные;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24) шелкоткацкие производства;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25) швейные фабрики;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26) производство ковров;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27) производство обувных картонов на кожевенном и кожевенно-целлюлозном волокне без применения растворителей;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28) шпульно-катушечное производство;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29) производство обоев;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30) чулочное производство.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V - СЗЗ не менее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50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31) объекты по мелкосерийному выпуску обуви из готовых материалов с использованием водорастворимых клеев.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29. Обработка животных продуктов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 - СЗЗ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заводы клееварочные, изготавливающие клей из остатков кожи, полевой и свалочной кости и других животных отходов и отбросов;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производство технического желатина из кости, мездры, остатков кожи и других животных отходов и отбросов с хранением их на складе;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утильзаводы по переработке павших животных, рыбы, их частей и других животных отходов и отбросов (превращение в жиры, корм для животных, удобрения);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заводы костеобжигательные и костемольные.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II - СЗЗ 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производства салотопенные (производство технического сала);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6) центральные склады по сбору утильсырья.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III -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7) производства по обработке сырых меховых шкур животных и крашению (овчинно-шубные, овчинно-дубильные, меховые), производство замши, сафьяна, лайки;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8) производства по обработке сырых кож животных: кожевенно-сыромятные, кожевенно-дубильные с переработкой отходов;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9) объекты по мойке шерсти;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10) склады временного хранения мокросоленых и необработанных кож;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>11) производство желатина высшего сорта из свежих не загнивших костей с минимальным сроком хранения на специально устроенных складах с охлаждением;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12) производства по обработке волоса, щетины, пуха, пера, рогов и копыт;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13) производство скелетов и наглядных пособий из трупов животных;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14) комбикормовые заводы (производство кормов для животных из пищевых отходов);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15) производство валяльное и кошмовойлочное;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16) производство лакированных кож;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17) производства кишечно-струнные и кетгутовые;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18) склады мокросоленых кож (до 200 штук) для временного хранения (без обработки).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IV - СЗЗ не менее </w:t>
      </w:r>
      <w:smartTag w:uri="urn:schemas-microsoft-com:office:smarttags" w:element="metricconverter">
        <w:smartTagPr>
          <w:attr w:name="ProductID" w:val="1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19) производство изделий из выделанной кожи;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20) производство щеток из щетины и волоса;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21) валяльные мастерские.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30. Обработка пищевых продуктов и вкусовых веществ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 - СЗЗ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объекты по вытапливанию жира из морских животных;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объекты кишечно-моечные;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производства по варке сыра;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производства мясокоптильные;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рыбокоптильные заводы.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II - СЗЗ 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6) производства свеклосахарные;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7) рыбные промыслы;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8) мельницы, крупорушки, зернообдирочные предприятия и комбикормовые заводы;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9) производства по варке товарного солода и приготовлению дрожжей;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10) производство альбумина, декстрина, глюкозы, патоки.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III -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11) элеваторы;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12) производства кофеобжарочные;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13) производство олеомаргарина и маргарина;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14) производство пищевого спирта;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15) рыбокомбинаты, рыбоконсервные и рыбофилейные предприятия с утильцехами (без коптильных цехов);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16) свеклосахарные заводы без хранилища жома;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17) кукурузно-крахмальные, кукурузно-паточные заводы;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18) производства по переработке овощей (сушка, засолка, квашение);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19) производство крахмала;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20) производства табачно-махорочные (табачно-ферментационные, табачные и сигаретно-махорочные фабрики);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21) заводы первичного виноделия.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IV - СЗЗ не менее </w:t>
      </w:r>
      <w:smartTag w:uri="urn:schemas-microsoft-com:office:smarttags" w:element="metricconverter">
        <w:smartTagPr>
          <w:attr w:name="ProductID" w:val="1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22) кондитерские фабрики;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23) производство столового уксуса;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24) производство пива, кваса и безалкогольных напитков;*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25) чаеразвесочные фабрики;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26) заводы спиртоводочные;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27) маслобойные заводы (растительные масла);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28) консервные заводы;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29) овощефруктохранилища;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30) сахарорафинадные заводы;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31) заводы коньячного спирта;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32) макаронные фабрики;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33) молочные и маслодельные заводы (животные масла);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34) колбасные фабрики;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35) хлебозаводы;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36) фабрики пищевые, заготовочные;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37) холодильники емкостью более 600 тонн (далее - т);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38) заводы виноградного сока;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39) заводы фруктовых и овощных соков и безалкогольных напитков.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V - СЗЗ не менее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50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lastRenderedPageBreak/>
        <w:t>40) малые объекты и цехи малой мощности по производству кондитерских изделий до 0,5 тонн в сутки (т/сутки);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41) промышленные установки для низкотемпературного хранения пищевых продуктов емкостью до 600 т;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42) производства по производству пива (без солодовен).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31. Микробиологическая промышленность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 xml:space="preserve">Класс I - санитарно-защитная зона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00FF"/>
            <w:sz w:val="20"/>
            <w:szCs w:val="20"/>
            <w:lang w:eastAsia="ru-RU"/>
          </w:rPr>
          <w:t>1000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1) производство белково-витаминных концентратов (далее - БВК) из углеводородов (парафинов нефти, этанола, метанола, природного газа). При существующей технологии и неполной герметизации (выброс аэрозолей БВК, дрожжевых клеток, наличие сильных неприятных запахов) санитарно-защитная зона должна быть не менее </w:t>
      </w:r>
      <w:smartTag w:uri="urn:schemas-microsoft-com:office:smarttags" w:element="metricconverter">
        <w:smartTagPr>
          <w:attr w:name="ProductID" w:val="30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3000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объекты, использующие в производстве микроорганизмы 1-2 группы патогенности;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производство кормового бацитрацина;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производство пектинов из растительного сырья.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II - СЗЗ 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производство кормовых дрожжей, фурфурола и спирта из древесины и сельскохозяйственных отходов методом гидролиза;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6) производство пищевых дрожжей;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7) производство аминокислот методом микробиологического синтеза;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8) производство биопрепаратов (трихограмм и другие) для защиты сельскохозяйственных растений;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9) производство средств защиты растений методом микробиологического синтеза;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10) производство антибиотиков;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11) производство ферментов различного назначения с поверхностным способом культивирования.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III -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12) производство кормовых дрожжей из отходов древесины и сельского хозяйства (подсолнечной лузги, соломы, кукурузных кочерыжек) без производства фурфурола;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13) производство кормовых антибиотиков, в том числе биологическим путем;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14) производство ферментов различного назначения с глубинным способом культивирования.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32. Сельскохозяйственные объекты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 - СЗЗ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1) хозяйство по выращиванию свиней до 5000 голов;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 xml:space="preserve">2) хозяйство по выращиванию птицы более 400000 кур-несушек и более </w:t>
      </w:r>
      <w:smartTag w:uri="urn:schemas-microsoft-com:office:smarttags" w:element="phone">
        <w:smartTagPr>
          <w:attr w:uri="urn:schemas-microsoft-com:office:office" w:name="ls" w:val="trans"/>
        </w:smartTagPr>
        <w:r w:rsidRPr="006D1B0B">
          <w:rPr>
            <w:rFonts w:eastAsia="Times New Roman" w:cs="Times New Roman"/>
            <w:color w:val="FF0000"/>
            <w:sz w:val="20"/>
            <w:szCs w:val="20"/>
            <w:lang w:eastAsia="ru-RU"/>
          </w:rPr>
          <w:t>3000000</w:t>
        </w:r>
      </w:smartTag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 xml:space="preserve"> бройлеров в год;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3) хозяйство по выращиванию и откорму крупного рогатого скота более 5000 голов;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4) открытые хранилища навоза и помета;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5) склады для хранения ядохимикатов свыше 500 т;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6) бойни (крупного и мелкого рогатого скота), мясокомбинаты и мясохладобойни, включая базы для предубойного содержания скота в пределах до трехсуточного запаса скотосырья;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II - СЗЗ 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500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7) бойни мелких животных и птиц;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8) хозяйство по выращиванию и откорму крупного рогатого скота от 1200 до 5000 коров и 6000 скотомест для молодняка;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9) фермы звероводческие (норки, лисы и другие) более 100 голов;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 xml:space="preserve">10) хозяйство по выращиванию птицы от 100000 до 400000 кур-несушек и от </w:t>
      </w:r>
      <w:smartTag w:uri="urn:schemas-microsoft-com:office:smarttags" w:element="phone">
        <w:smartTagPr>
          <w:attr w:uri="urn:schemas-microsoft-com:office:office" w:name="ls" w:val="trans"/>
        </w:smartTagPr>
        <w:r w:rsidRPr="006D1B0B">
          <w:rPr>
            <w:rFonts w:eastAsia="Times New Roman" w:cs="Times New Roman"/>
            <w:color w:val="FF0000"/>
            <w:sz w:val="20"/>
            <w:szCs w:val="20"/>
            <w:lang w:eastAsia="ru-RU"/>
          </w:rPr>
          <w:t>1000000</w:t>
        </w:r>
      </w:smartTag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 xml:space="preserve"> до </w:t>
      </w:r>
      <w:smartTag w:uri="urn:schemas-microsoft-com:office:smarttags" w:element="phone">
        <w:smartTagPr>
          <w:attr w:uri="urn:schemas-microsoft-com:office:office" w:name="ls" w:val="trans"/>
        </w:smartTagPr>
        <w:r w:rsidRPr="006D1B0B">
          <w:rPr>
            <w:rFonts w:eastAsia="Times New Roman" w:cs="Times New Roman"/>
            <w:color w:val="FF0000"/>
            <w:sz w:val="20"/>
            <w:szCs w:val="20"/>
            <w:lang w:eastAsia="ru-RU"/>
          </w:rPr>
          <w:t>3000000</w:t>
        </w:r>
      </w:smartTag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 xml:space="preserve"> бройлеров в год;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11) открытые хранилища биологически обработанной жидкой фракции навоза;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12) закрытые хранилища навоза и помета;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13) склады для хранения ядохимикатов свыше 500 т;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14) производства по обработке и протравливанию семян;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15) склады сжиженного аммиака.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III -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16) хозяйство по выращиванию и откорму крупного рогатого скота менее 1200 голов (всех специализаций), фермы коневодческие;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17) хозяйство по выращиванию и откорму овец от 3000 до 5000 голов;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 xml:space="preserve">18) хозяйство по выращиванию птицы до 100000 кур-несушек и до </w:t>
      </w:r>
      <w:smartTag w:uri="urn:schemas-microsoft-com:office:smarttags" w:element="phone">
        <w:smartTagPr>
          <w:attr w:uri="urn:schemas-microsoft-com:office:office" w:name="ls" w:val="trans"/>
        </w:smartTagPr>
        <w:r w:rsidRPr="006D1B0B">
          <w:rPr>
            <w:rFonts w:eastAsia="Times New Roman" w:cs="Times New Roman"/>
            <w:color w:val="0000FF"/>
            <w:sz w:val="20"/>
            <w:szCs w:val="20"/>
            <w:lang w:eastAsia="ru-RU"/>
          </w:rPr>
          <w:t>1000000</w:t>
        </w:r>
      </w:smartTag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 xml:space="preserve"> бройлеров;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19) площадки для буртования помета и навоза;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20) склады для хранения минеральных удобрений, ядохимикатов более 50 тонн;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21) обработка сельскохозяйственных угодий пестицидами с применением тракторов от границ поля до населенного пункта;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22) кролиководческие фермы.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IV - СЗЗ не менее </w:t>
      </w:r>
      <w:smartTag w:uri="urn:schemas-microsoft-com:office:smarttags" w:element="metricconverter">
        <w:smartTagPr>
          <w:attr w:name="ProductID" w:val="1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lastRenderedPageBreak/>
        <w:t>23) тепличные и парниковые хозяйства;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24) склады для хранения минеральных удобрений, ядохимикатов до 50 т;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25) склады сухих минеральных удобрений, химических средств защиты растений (зона устанавливается и до предприятий по хранению и переработке пищевой продукции);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26) мелиоративные объекты с использованием животноводческих стоков;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27) цехи по приготовлению кормов, включая использование пищевых отходов;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28) гаражи и парки по ремонту, техническому обслуживанию и хранению автомобилей и сельскохозяйственной техники;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 xml:space="preserve">29) </w:t>
      </w:r>
      <w:r w:rsidRPr="006D1B0B">
        <w:rPr>
          <w:rFonts w:eastAsia="Times New Roman" w:cs="Times New Roman"/>
          <w:color w:val="0000FF"/>
          <w:sz w:val="20"/>
          <w:szCs w:val="20"/>
          <w:highlight w:val="yellow"/>
          <w:lang w:eastAsia="ru-RU"/>
        </w:rPr>
        <w:t>хозяйства с содержанием животных (свинарники, коровники, птичники, конюшни, зверофермы) до 100 голов;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30) склады горюче-смазочных материалов.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V - СЗЗ не менее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50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31) хранилища фруктов, овощей, картофеля, зерна;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32) материальные склады;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 xml:space="preserve">33) </w:t>
      </w:r>
      <w:r w:rsidRPr="006D1B0B">
        <w:rPr>
          <w:rFonts w:eastAsia="Times New Roman" w:cs="Times New Roman"/>
          <w:color w:val="0000FF"/>
          <w:sz w:val="20"/>
          <w:szCs w:val="20"/>
          <w:highlight w:val="yellow"/>
          <w:lang w:eastAsia="ru-RU"/>
        </w:rPr>
        <w:t>хозяйства с содержанием животных (свинарники, коровники, птичники, конюшни, зверофермы) до 50 голов.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33. Сооружения санитарно-технические, транспортной инфраструктуры, установки и объекты коммунального назначения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 xml:space="preserve">Класс "А" - СЗЗ не менее </w:t>
      </w:r>
      <w:smartTag w:uri="urn:schemas-microsoft-com:office:smarttags" w:element="metricconverter">
        <w:smartTagPr>
          <w:attr w:name="ProductID" w:val="2000 м"/>
        </w:smartTagPr>
        <w:r w:rsidRPr="006D1B0B">
          <w:rPr>
            <w:rFonts w:eastAsia="Times New Roman" w:cs="Times New Roman"/>
            <w:color w:val="FF0000"/>
            <w:sz w:val="20"/>
            <w:szCs w:val="20"/>
            <w:lang w:eastAsia="ru-RU"/>
          </w:rPr>
          <w:t>2000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контролируемые неусовершенствованные свалки для нечистот и жидких хозяйственных отбросов органического происхождения и твердых гниющих отбросов;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поля ассенизации;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скотомогильники с захоронением в ямах;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утильзаводы для ликвидации трупов животных;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минимальные размеры СЗЗ канализационных сооружений устанавливают по таблице 2.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 - СЗЗ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станции и пункты очистки и промывки вагонов после перевозки скота (дезопромывочные станции и пункты);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2) усовершенствованные свалки для твердых бытовых и не утилизируемых твердых промышленных отходов и отбросов;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поля запахивания;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4) участки компостирования твердых отбросов и нечистот населенного пункта (центральные);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скотомогильники с биологическими камерами;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6) сливные станции;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7) поля ассенизации;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II - санитарно-защитная зона 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500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color w:val="0000FF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FF"/>
          <w:sz w:val="20"/>
          <w:szCs w:val="20"/>
          <w:lang w:eastAsia="ru-RU"/>
        </w:rPr>
        <w:t>8) мусоросжигательные и мусоросортировочные заводы (центральные) свыше 100000 тонны в год (далее - т/г);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9) центральные базы по сбору утильсырья;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10) участки для парников и теплиц с использованием мусора;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11) компостирование мусора без навоза и фекалий;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III -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12) базы районного назначения для сбора утильсырья;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13) механизированные транспортные парки по очистке города;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14) склады временного хранения утильсырья без его переработки;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15) объекты по обслуживанию автомобилей (грузовые автомобили, а также автобусы городского транспорта)*;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 xml:space="preserve">16) </w:t>
      </w:r>
      <w:r w:rsidRPr="006D1B0B">
        <w:rPr>
          <w:rFonts w:eastAsia="Times New Roman" w:cs="Times New Roman"/>
          <w:color w:val="FF0000"/>
          <w:sz w:val="20"/>
          <w:szCs w:val="20"/>
          <w:highlight w:val="yellow"/>
          <w:lang w:eastAsia="ru-RU"/>
        </w:rPr>
        <w:t>автозаправочные станции стационарного типа по заправке автотранспортных средств, полная масса которых более 3,5 т и тракторов;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17) мусоросжигательные и мусоросортировочные заводы (центральные) до 100000 т/г;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18) кладбища;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19) крематории;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20) сливные станции;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00808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8080"/>
          <w:sz w:val="20"/>
          <w:szCs w:val="20"/>
          <w:lang w:eastAsia="ru-RU"/>
        </w:rPr>
        <w:t xml:space="preserve">Класс IV - санитарно-защитная зона не менее </w:t>
      </w:r>
      <w:smartTag w:uri="urn:schemas-microsoft-com:office:smarttags" w:element="metricconverter">
        <w:smartTagPr>
          <w:attr w:name="ProductID" w:val="100 м"/>
        </w:smartTagPr>
        <w:r w:rsidRPr="006D1B0B">
          <w:rPr>
            <w:rFonts w:eastAsia="Times New Roman" w:cs="Times New Roman"/>
            <w:color w:val="008080"/>
            <w:sz w:val="20"/>
            <w:szCs w:val="20"/>
            <w:lang w:eastAsia="ru-RU"/>
          </w:rPr>
          <w:t>100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21) объекты по обслуживанию автомобилей (легковые автомобили, кроме принадлежащих гражданам, автобусы, кроме автобусов городского транспорта);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22) троллейбусные и трамвайные парки*;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 xml:space="preserve">23) </w:t>
      </w:r>
      <w:r w:rsidRPr="006D1B0B">
        <w:rPr>
          <w:rFonts w:eastAsia="Times New Roman" w:cs="Times New Roman"/>
          <w:color w:val="FF0000"/>
          <w:sz w:val="20"/>
          <w:szCs w:val="20"/>
          <w:highlight w:val="yellow"/>
          <w:lang w:eastAsia="ru-RU"/>
        </w:rPr>
        <w:t>автозаправочные станции по заправке автотранспортных средств, полная масса которых не превышает 3,5 тонн;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lastRenderedPageBreak/>
        <w:t>24) автозаправочные станции блочно-контейнерного типа, оснащенные газовозвратной системой, мощностью более 80 заправок в час "пик";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25) кладбища для погребения после кремации;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V - СЗЗ не менее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26) автозаправочные станции блочно-контейнерного типа, оснащенные газовозвратной системой, мощностью менее 80 заправок в час "пик "; приемные пункты вторичного сырья;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27) Расстояния от стоянок для автомобилей должны соответствовать таблице 1: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 </w:t>
      </w:r>
    </w:p>
    <w:tbl>
      <w:tblPr>
        <w:tblW w:w="0" w:type="auto"/>
        <w:tblInd w:w="-9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35"/>
        <w:gridCol w:w="960"/>
        <w:gridCol w:w="960"/>
        <w:gridCol w:w="1035"/>
        <w:gridCol w:w="1536"/>
        <w:gridCol w:w="900"/>
        <w:gridCol w:w="900"/>
        <w:gridCol w:w="954"/>
      </w:tblGrid>
      <w:tr w:rsidR="006D1B0B" w:rsidRPr="006D1B0B" w:rsidTr="00692BF2">
        <w:trPr>
          <w:cantSplit/>
          <w:trHeight w:val="315"/>
        </w:trPr>
        <w:tc>
          <w:tcPr>
            <w:tcW w:w="25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Здания, до которых определяется расстояние</w:t>
            </w:r>
          </w:p>
        </w:tc>
        <w:tc>
          <w:tcPr>
            <w:tcW w:w="724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Расстояния в м</w:t>
            </w:r>
          </w:p>
        </w:tc>
      </w:tr>
      <w:tr w:rsidR="006D1B0B" w:rsidRPr="006D1B0B" w:rsidTr="00692BF2">
        <w:trPr>
          <w:cantSplit/>
        </w:trPr>
        <w:tc>
          <w:tcPr>
            <w:tcW w:w="25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</w:p>
        </w:tc>
        <w:tc>
          <w:tcPr>
            <w:tcW w:w="449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от стоянки, в том числе подземной и открытой при числе легковых автомобилей</w:t>
            </w:r>
          </w:p>
        </w:tc>
        <w:tc>
          <w:tcPr>
            <w:tcW w:w="27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от станций</w:t>
            </w:r>
          </w:p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технического обслуживания при числе постов</w:t>
            </w:r>
          </w:p>
        </w:tc>
      </w:tr>
      <w:tr w:rsidR="006D1B0B" w:rsidRPr="006D1B0B" w:rsidTr="00692BF2">
        <w:trPr>
          <w:cantSplit/>
        </w:trPr>
        <w:tc>
          <w:tcPr>
            <w:tcW w:w="25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10 и</w:t>
            </w:r>
          </w:p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менее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11-50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51-100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101-300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10 и менее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11-30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Свыше 30</w:t>
            </w:r>
          </w:p>
        </w:tc>
      </w:tr>
      <w:tr w:rsidR="006D1B0B" w:rsidRPr="006D1B0B" w:rsidTr="00692BF2">
        <w:tc>
          <w:tcPr>
            <w:tcW w:w="2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Жилые дома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35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(смотреть примечание)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50</w:t>
            </w:r>
          </w:p>
        </w:tc>
      </w:tr>
      <w:tr w:rsidR="006D1B0B" w:rsidRPr="006D1B0B" w:rsidTr="00692BF2">
        <w:trPr>
          <w:trHeight w:val="525"/>
        </w:trPr>
        <w:tc>
          <w:tcPr>
            <w:tcW w:w="2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Общественные здания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20</w:t>
            </w:r>
          </w:p>
        </w:tc>
      </w:tr>
      <w:tr w:rsidR="006D1B0B" w:rsidRPr="006D1B0B" w:rsidTr="00692BF2">
        <w:tc>
          <w:tcPr>
            <w:tcW w:w="2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Общеобразовательные школы и детские дошкольные учреждения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смотреть примечание</w:t>
            </w:r>
          </w:p>
        </w:tc>
      </w:tr>
      <w:tr w:rsidR="006D1B0B" w:rsidRPr="006D1B0B" w:rsidTr="00692BF2">
        <w:tc>
          <w:tcPr>
            <w:tcW w:w="2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Лечебные учреждения, открытые спортивные сооружения общего пользования, места отдыха населения (сады, скверы, парки)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смотреть примечание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FF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FF"/>
                <w:sz w:val="20"/>
                <w:szCs w:val="20"/>
                <w:lang w:eastAsia="ru-RU"/>
              </w:rPr>
              <w:t>смотреть примечание</w:t>
            </w:r>
          </w:p>
        </w:tc>
      </w:tr>
    </w:tbl>
    <w:p w:rsidR="006D1B0B" w:rsidRPr="006D1B0B" w:rsidRDefault="006D1B0B" w:rsidP="006D1B0B">
      <w:pPr>
        <w:ind w:firstLine="0"/>
        <w:rPr>
          <w:rFonts w:eastAsia="Times New Roman" w:cs="Times New Roman"/>
          <w:color w:val="000000"/>
          <w:sz w:val="20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 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Примечание: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расстояние следует определять от окон жилых и общественных зданий, от границ земельных участков общеобразовательных организаций, детских дошкольных учреждений и лечебных учреждений со стационаром, от стен гаража или границ открытой стоянки;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расстояние от жилых домов до открытых стоянок вместимостью 101 300 машин размещаемых вдоль продольных фасадов следует принимать </w:t>
      </w: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 xml:space="preserve">не менее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FF0000"/>
            <w:sz w:val="20"/>
            <w:szCs w:val="20"/>
            <w:lang w:eastAsia="ru-RU"/>
          </w:rPr>
          <w:t>50 м</w:t>
        </w:r>
      </w:smartTag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для стоянок вместимостью более 10 машин указанные в таблице 1 расстояния допускается принимать по интерполяции;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расстояние от общественных и жилых зданий до сооружений для хранения автомобилей мощностью более 300 машино-мест и станции технического обслуживания при числе постов более 30 устанавливается при наличии санитарно-эпидемиологического заключения о соответствии санитарно-эпидемиологическим правилам и нормам.</w:t>
      </w: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32373" w:rsidRDefault="00432373" w:rsidP="006D1B0B">
      <w:pPr>
        <w:ind w:firstLine="0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>СЗЗ канализационных очистных сооружений в соответствии с таблицей 2: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 </w:t>
      </w:r>
    </w:p>
    <w:tbl>
      <w:tblPr>
        <w:tblW w:w="0" w:type="auto"/>
        <w:tblInd w:w="-9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5"/>
        <w:gridCol w:w="1200"/>
        <w:gridCol w:w="1200"/>
        <w:gridCol w:w="1200"/>
        <w:gridCol w:w="1245"/>
        <w:gridCol w:w="1200"/>
      </w:tblGrid>
      <w:tr w:rsidR="006D1B0B" w:rsidRPr="006D1B0B" w:rsidTr="00692BF2">
        <w:trPr>
          <w:cantSplit/>
          <w:trHeight w:val="1005"/>
        </w:trPr>
        <w:tc>
          <w:tcPr>
            <w:tcW w:w="31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Сооружения для очистки сточных вод</w:t>
            </w:r>
          </w:p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4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Расстояние в м. при расчетной производительности очистных сооружений в тыс. м³сутки</w:t>
            </w:r>
          </w:p>
        </w:tc>
      </w:tr>
      <w:tr w:rsidR="006D1B0B" w:rsidRPr="006D1B0B" w:rsidTr="00692BF2">
        <w:trPr>
          <w:cantSplit/>
          <w:trHeight w:val="623"/>
        </w:trPr>
        <w:tc>
          <w:tcPr>
            <w:tcW w:w="31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до 0,2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 0,2 до 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 5 до 50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 50 до 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более 200</w:t>
            </w:r>
          </w:p>
        </w:tc>
      </w:tr>
      <w:tr w:rsidR="006D1B0B" w:rsidRPr="006D1B0B" w:rsidTr="00692BF2">
        <w:trPr>
          <w:trHeight w:val="1695"/>
        </w:trPr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Сооружения для механической и биологической очистки с иловыми площадками для сброженных осадков, а также иловые площадки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2000</w:t>
            </w:r>
          </w:p>
        </w:tc>
      </w:tr>
      <w:tr w:rsidR="006D1B0B" w:rsidRPr="006D1B0B" w:rsidTr="00692BF2">
        <w:trPr>
          <w:trHeight w:val="1695"/>
        </w:trPr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Сооружения для механической и  биологической очистки с термомеханической   обработкой осадка в закрытых помещениях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6D1B0B" w:rsidRPr="006D1B0B" w:rsidTr="00692BF2">
        <w:trPr>
          <w:trHeight w:val="1125"/>
        </w:trPr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Поля: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Фильтрации; 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Орошения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300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500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1000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 1000 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6D1B0B" w:rsidRPr="006D1B0B" w:rsidTr="00692BF2">
        <w:trPr>
          <w:trHeight w:val="420"/>
        </w:trPr>
        <w:tc>
          <w:tcPr>
            <w:tcW w:w="3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Биологические пруды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D1B0B" w:rsidRPr="006D1B0B" w:rsidRDefault="006D1B0B" w:rsidP="006D1B0B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B0B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</w:tbl>
    <w:p w:rsidR="006D1B0B" w:rsidRPr="006D1B0B" w:rsidRDefault="006D1B0B" w:rsidP="006D1B0B">
      <w:pPr>
        <w:ind w:firstLine="0"/>
        <w:rPr>
          <w:rFonts w:eastAsia="Times New Roman" w:cs="Times New Roman"/>
          <w:color w:val="000000"/>
          <w:sz w:val="20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 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Примечание;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СЗЗ для канализационных очистных сооружений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производительностью более </w:t>
      </w:r>
      <w:smartTag w:uri="urn:schemas-microsoft-com:office:smarttags" w:element="metricconverter">
        <w:smartTagPr>
          <w:attr w:name="ProductID" w:val="280000 м³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280000 м³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сутки, а также при изменений технологий очистки сточных вод и обработки осадка следует устанавливать при наличии санитарно-эпидемиологического заключения государственного органа санитарно-эпидемиологической службы о соответствии санитарно-эпидемиологическим требованиям;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для полей фильтрации площадью до </w:t>
      </w:r>
      <w:smartTag w:uri="urn:schemas-microsoft-com:office:smarttags" w:element="metricconverter">
        <w:smartTagPr>
          <w:attr w:name="ProductID" w:val="0,5 гектар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0,5 гектар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(далее - га), полей орошения коммунального типа площадью до </w:t>
      </w:r>
      <w:smartTag w:uri="urn:schemas-microsoft-com:office:smarttags" w:element="metricconverter">
        <w:smartTagPr>
          <w:attr w:name="ProductID" w:val="1 га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 га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, сооружений механической и биологической очистки сточных вод производительностью до </w:t>
      </w:r>
      <w:smartTag w:uri="urn:schemas-microsoft-com:office:smarttags" w:element="metricconverter">
        <w:smartTagPr>
          <w:attr w:name="ProductID" w:val="50 м³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 м³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в сутки СЗЗ следует принимать размером </w:t>
      </w:r>
      <w:smartTag w:uri="urn:schemas-microsoft-com:office:smarttags" w:element="metricconverter">
        <w:smartTagPr>
          <w:attr w:name="ProductID" w:val="1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для полей подземной фильтрации пропускной способностью до </w:t>
      </w:r>
      <w:smartTag w:uri="urn:schemas-microsoft-com:office:smarttags" w:element="metricconverter">
        <w:smartTagPr>
          <w:attr w:name="ProductID" w:val="15 м³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15 м³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в сутки СЗЗ следует принимать размером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СЗЗ, указанные в таблице 2 приложения 1 настоящих СанПиН, следует принимать и относительно производственных зданий объектов пищевой промышленности.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34. Склады, причалы и места перегрузки и хранения грузов, производства фумигации грузов и судов, газовой дезинфекции, дератизации и дезинсекции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 - СЗЗ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1) открытые склады и места разгрузки апатитного концентрата, фосфоритной муки, цементов и других пылящих грузов при грузообороте более 150000 т/год.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В 1 группу - I, II и III класса не входят транспортно-технологические схемы с применением складских элеваторов и пневмотранспортных или других установок, исключающих вынос пыли грузов, указанных в I группе (I, II и III классов), во внешнюю среду;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2) места перегрузки и хранения жидких химических грузов и сжиженных газов (метан, пропан, аммиак и другие), производственных соединении галогенов, серы, азота, углеводородов (метанол, бензол, толуол и другие), спиртов, альдегидов и других соединений;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зачистные и промывочно-пропарочные станции, дезинфекционно-промывочные объекты, пункты зачистки судов, цистерн, приемно-очистные сооружения, служащие для приема балластных и промывочно-нефтесодержащих вод со специализированных плавсборщиков;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>4) причалы и места производства фумигации грузов и судов, газовой дезинфекции, дератизации и дезинсекции.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II - СЗЗ 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5) открытые склады и места разгрузки апатитного концентрата, фосфоритной муки, цементов и других пылящих грузов при грузообороте менее 150000 т/год;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6) открытые склады и места перегрузки угля;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7) открытые склады и места перегрузки минеральных удобрений, асбеста, извести, руд (кроме радиоактивных) и других минералов (серы, серного колчедана, гипса и другие);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8) места перегрузки и хранения сырой нефти, битума, мазута и других вязких нефтепродуктов и химических грузов;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9) открытые и закрытые склады и места перегрузки пека и пекосодержащих грузов. Места хранения и перегрузки деревянных шпал, пропитанных антисептиками.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III -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300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10) открытые склады и места разгрузки и погрузки пылящих грузов (апатитного концентрата, фосфоритной муки, цемента) при грузообороте менее 5000 т/год;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11) закрытые склады, места перегрузки и хранения затаренного химического груза (удобрений, органических растворителей, кислот и других веществ);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12) наземные склады и открытые места отгрузки магнезита, доломита и других пылящих грузов;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13) склады пылящих и жидких грузов (аммиачной воды, удобрений, кальцинированной соды, лакокрасочных материалов и другие);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14) открытые наземные склады и места разгрузки сухого песка, гравия, камня и другие минерально-строительных материалов;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15) склады и участки перегрузки шрота, жмыха, копры и другой пылящей растительной продукции открытым способом;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16) склады, перегрузка и хранение утильсырья;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17) склады, перегрузка и хранение мокросоленых необработанных кож (более 200 штук) и другого сырья животного происхождения;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18) участки постоянной перегрузки скота, животных и птиц;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19) склады и перегрузка рыбы, рыбопродуктов и продуктов китобойного промысла.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IV - СЗЗ не менее </w:t>
      </w:r>
      <w:smartTag w:uri="urn:schemas-microsoft-com:office:smarttags" w:element="metricconverter">
        <w:smartTagPr>
          <w:attr w:name="ProductID" w:val="1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20) склады и перегрузка кожсырья (в том числе мокросоленых кож до 200 штук);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21) склады и открытые места разгрузки зерна;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22) склады и открытые места разгрузки поваренной соли;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23) склады и открытые места разгрузки шерсти, волоса, щетины и другой аналогичной продукции;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24) транспортно-технические схемы перегрузки и хранения апатитового концентрата, фосфоритной муки, цемента и др. пылящих грузов, перевозимых навалом с применением складских элеваторов и пневмотранспортных или других установок и хранилищ, исключающих вынос пыли во внешнюю среду.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Класс V - СЗЗ не менее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 м</w:t>
        </w:r>
      </w:smartTag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25) открытые склады и перегрузка увлажненных минерально-строительных материалов (песка, гравия, щебня, камней и другие);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26) участки хранения и перегрузки прессованного жмыха, сена, соломы, табачно-махорочных изделий и другие;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27) склады, перегрузка пищевых продуктов (мясных, молочных, кондитерских), овощей, фруктов, напитков и других;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28) участки хранения и налива пищевых грузов (вино, масло, соки);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29) участки разгрузки и погрузки рефрижераторных судов и вагонов;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31) речные причалы.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35. Производство электрической и тепловой энергии при сжигании минерального топлива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1) тепловые электростанции (далее - ТЭС) эквивалентной электрической мощности в 600 МВт и выше, использующие в качестве топлива уголь и мазут, относятся к объектам I класса с СЗЗ не менее </w:t>
      </w:r>
      <w:smartTag w:uri="urn:schemas-microsoft-com:office:smarttags" w:element="metricconverter">
        <w:smartTagPr>
          <w:attr w:name="ProductID" w:val="10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1000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2) ТЭС эквивалентной электрической мощности в 600 (далее - МВт) и выше, работающие на газовом и газо-мазутном топливе, относятся к объектам II класса с СЗЗ </w:t>
      </w: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 xml:space="preserve">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FF0000"/>
            <w:sz w:val="20"/>
            <w:szCs w:val="20"/>
            <w:lang w:eastAsia="ru-RU"/>
          </w:rPr>
          <w:t>500 м</w:t>
        </w:r>
      </w:smartTag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3) СЗЗ жилого поселка энергетиков устанавливается для ТЭС и гидроэлектростанции (далее ГРЭС) на основе расчетов для организованных выбросов в комплексе с золоотвалами и данных замеров о фактическом состоянии воздушной среды в зоне возможного влияния объектов и на территории поселка;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4) ТЭЦ и районные котельные тепловой мощностью 200 гегакалорий (далее - Гкал) и выше, работающие на угольном и мазутном топливе, относятся ко второму классу с СЗЗ </w:t>
      </w: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>не менее 500</w:t>
      </w: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м;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5) ТЭЦ и районные котельные тепловой мощностью 200 Гкал и выше, работающие на газовом и газомазутном топливе (последний - как резервный), относятся к объектам третьего класса с СЗЗ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300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lastRenderedPageBreak/>
        <w:t xml:space="preserve">6) минимальная СЗЗ от золоотвала ТЭС должна составлять </w:t>
      </w:r>
      <w:r w:rsidRPr="006D1B0B">
        <w:rPr>
          <w:rFonts w:eastAsia="Times New Roman" w:cs="Times New Roman"/>
          <w:color w:val="FF0000"/>
          <w:sz w:val="20"/>
          <w:szCs w:val="20"/>
          <w:lang w:eastAsia="ru-RU"/>
        </w:rPr>
        <w:t xml:space="preserve">не менее </w:t>
      </w:r>
      <w:smartTag w:uri="urn:schemas-microsoft-com:office:smarttags" w:element="metricconverter">
        <w:smartTagPr>
          <w:attr w:name="ProductID" w:val="500 м"/>
        </w:smartTagPr>
        <w:r w:rsidRPr="006D1B0B">
          <w:rPr>
            <w:rFonts w:eastAsia="Times New Roman" w:cs="Times New Roman"/>
            <w:color w:val="FF0000"/>
            <w:sz w:val="20"/>
            <w:szCs w:val="20"/>
            <w:lang w:eastAsia="ru-RU"/>
          </w:rPr>
          <w:t>500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(III класс) с осуществлением древесно-кустарниковых посадок по его периметру;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7) при установлении минимальной величины санитарно-защитной зоны от всех типов котельных тепловой мощностью менее 200 Гкал, работающих на твердом, жидком и газообразном топливе, необходимо определение расчетной концентрации в приземном слое и по вертикали с учетом высоты жилых зданий в зоне максимального загрязнения атмосферного воздуха от котельной (10-40 высот трубы котельной), а также акустических расчетов. СЗЗ при расчетных значениях ожидаемого загрязнения атмосферного воздуха в пределах ПДК в приземном слое и на различных высотах прилегающей жилой застройки не должна быть менее </w:t>
      </w:r>
      <w:smartTag w:uri="urn:schemas-microsoft-com:office:smarttags" w:element="metricconverter">
        <w:smartTagPr>
          <w:attr w:name="ProductID" w:val="5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50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, если по акустическому расчету не требуется корректировки в сторону ее увеличения.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При наличии жилых домов повышенной этажности в зоне максимального загрязнения от котельных, высота дымовой трубы должна быть, как минимум, на </w:t>
      </w:r>
      <w:smartTag w:uri="urn:schemas-microsoft-com:office:smarttags" w:element="metricconverter">
        <w:smartTagPr>
          <w:attr w:name="ProductID" w:val="1,5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1,5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выше конька крыши самого высокого жилого дома;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8) при расчете рассеивания дымовых газов от объектов теплоэнергетики обязателен учет эффекта суммации биологического действия диоксида серы и оксидов азота, золы;</w:t>
      </w:r>
    </w:p>
    <w:p w:rsidR="006D1B0B" w:rsidRPr="006D1B0B" w:rsidRDefault="006D1B0B" w:rsidP="006D1B0B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 xml:space="preserve">9) СЗЗ крупных ГРЭС не менее </w:t>
      </w:r>
      <w:smartTag w:uri="urn:schemas-microsoft-com:office:smarttags" w:element="metricconverter">
        <w:smartTagPr>
          <w:attr w:name="ProductID" w:val="300 м"/>
        </w:smartTagPr>
        <w:r w:rsidRPr="006D1B0B">
          <w:rPr>
            <w:rFonts w:eastAsia="Times New Roman" w:cs="Times New Roman"/>
            <w:color w:val="000000"/>
            <w:sz w:val="20"/>
            <w:szCs w:val="20"/>
            <w:lang w:eastAsia="ru-RU"/>
          </w:rPr>
          <w:t>300 м</w:t>
        </w:r>
      </w:smartTag>
      <w:r w:rsidRPr="006D1B0B">
        <w:rPr>
          <w:rFonts w:eastAsia="Times New Roman" w:cs="Times New Roman"/>
          <w:color w:val="000000"/>
          <w:sz w:val="20"/>
          <w:szCs w:val="20"/>
          <w:lang w:eastAsia="ru-RU"/>
        </w:rPr>
        <w:t>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B4C22"/>
    <w:multiLevelType w:val="hybridMultilevel"/>
    <w:tmpl w:val="DF2E6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B0B"/>
    <w:rsid w:val="000A0D77"/>
    <w:rsid w:val="00432373"/>
    <w:rsid w:val="006D1B0B"/>
    <w:rsid w:val="00AF4868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hon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6D1B0B"/>
  </w:style>
  <w:style w:type="character" w:customStyle="1" w:styleId="s1">
    <w:name w:val="s1"/>
    <w:basedOn w:val="a0"/>
    <w:rsid w:val="006D1B0B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s0">
    <w:name w:val="s0"/>
    <w:basedOn w:val="a0"/>
    <w:rsid w:val="006D1B0B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3">
    <w:name w:val="Hyperlink"/>
    <w:basedOn w:val="a0"/>
    <w:rsid w:val="006D1B0B"/>
    <w:rPr>
      <w:rFonts w:ascii="Times New Roman" w:hAnsi="Times New Roman" w:cs="Times New Roman" w:hint="default"/>
      <w:color w:val="333399"/>
      <w:u w:val="single"/>
    </w:rPr>
  </w:style>
  <w:style w:type="paragraph" w:styleId="a4">
    <w:name w:val="Normal (Web)"/>
    <w:basedOn w:val="a"/>
    <w:rsid w:val="006D1B0B"/>
    <w:pPr>
      <w:spacing w:before="100" w:beforeAutospacing="1" w:after="100" w:afterAutospacing="1"/>
      <w:ind w:firstLine="0"/>
      <w:jc w:val="left"/>
    </w:pPr>
    <w:rPr>
      <w:rFonts w:eastAsia="Times New Roman" w:cs="Times New Roman"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323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6D1B0B"/>
  </w:style>
  <w:style w:type="character" w:customStyle="1" w:styleId="s1">
    <w:name w:val="s1"/>
    <w:basedOn w:val="a0"/>
    <w:rsid w:val="006D1B0B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s0">
    <w:name w:val="s0"/>
    <w:basedOn w:val="a0"/>
    <w:rsid w:val="006D1B0B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3">
    <w:name w:val="Hyperlink"/>
    <w:basedOn w:val="a0"/>
    <w:rsid w:val="006D1B0B"/>
    <w:rPr>
      <w:rFonts w:ascii="Times New Roman" w:hAnsi="Times New Roman" w:cs="Times New Roman" w:hint="default"/>
      <w:color w:val="333399"/>
      <w:u w:val="single"/>
    </w:rPr>
  </w:style>
  <w:style w:type="paragraph" w:styleId="a4">
    <w:name w:val="Normal (Web)"/>
    <w:basedOn w:val="a"/>
    <w:rsid w:val="006D1B0B"/>
    <w:pPr>
      <w:spacing w:before="100" w:beforeAutospacing="1" w:after="100" w:afterAutospacing="1"/>
      <w:ind w:firstLine="0"/>
      <w:jc w:val="left"/>
    </w:pPr>
    <w:rPr>
      <w:rFonts w:eastAsia="Times New Roman" w:cs="Times New Roman"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323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8172</Words>
  <Characters>46587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54650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2021-05-02T16:44:00Z</dcterms:created>
  <dcterms:modified xsi:type="dcterms:W3CDTF">2021-05-17T06:40:00Z</dcterms:modified>
</cp:coreProperties>
</file>